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8295" w14:textId="77777777" w:rsid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 w:rsidRPr="001D19F9">
        <w:rPr>
          <w:rFonts w:asciiTheme="minorHAnsi" w:hAnsiTheme="minorHAnsi"/>
          <w:sz w:val="22"/>
          <w:szCs w:val="22"/>
          <w:u w:val="none"/>
        </w:rPr>
        <w:t xml:space="preserve">REPORT OF THE GENERAL SECRETARY </w:t>
      </w:r>
    </w:p>
    <w:p w14:paraId="211F7FF2" w14:textId="77777777" w:rsid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 w:rsidRPr="001D19F9">
        <w:rPr>
          <w:rFonts w:asciiTheme="minorHAnsi" w:hAnsiTheme="minorHAnsi"/>
          <w:sz w:val="22"/>
          <w:szCs w:val="22"/>
          <w:u w:val="none"/>
        </w:rPr>
        <w:t xml:space="preserve">ON THE REPRESENTATION OF THE DIOCESES IN NEW ZEALAND </w:t>
      </w:r>
    </w:p>
    <w:p w14:paraId="55267E72" w14:textId="15678E57" w:rsidR="00220C72" w:rsidRDefault="004C7554" w:rsidP="00647ECB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noProof/>
          <w:sz w:val="22"/>
          <w:szCs w:val="22"/>
          <w:u w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63D7922" wp14:editId="0B72ACB9">
                <wp:simplePos x="0" y="0"/>
                <wp:positionH relativeFrom="column">
                  <wp:posOffset>4560840</wp:posOffset>
                </wp:positionH>
                <wp:positionV relativeFrom="paragraph">
                  <wp:posOffset>67625</wp:posOffset>
                </wp:positionV>
                <wp:extent cx="16560" cy="12960"/>
                <wp:effectExtent l="38100" t="38100" r="40640" b="444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5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96CB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58.4pt;margin-top:4.6pt;width:2.7pt;height: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">
                <v:imagedata r:id="rId11" o:title=""/>
              </v:shape>
            </w:pict>
          </mc:Fallback>
        </mc:AlternateContent>
      </w:r>
      <w:r w:rsidR="00D827EF" w:rsidRPr="001D19F9">
        <w:rPr>
          <w:rFonts w:asciiTheme="minorHAnsi" w:hAnsiTheme="minorHAnsi"/>
          <w:sz w:val="22"/>
          <w:szCs w:val="22"/>
          <w:u w:val="none"/>
        </w:rPr>
        <w:t>AT</w:t>
      </w:r>
      <w:r w:rsidR="001D19F9">
        <w:rPr>
          <w:rFonts w:asciiTheme="minorHAnsi" w:hAnsiTheme="minorHAnsi"/>
          <w:sz w:val="22"/>
          <w:szCs w:val="22"/>
          <w:u w:val="none"/>
        </w:rPr>
        <w:t xml:space="preserve"> 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THE</w:t>
      </w:r>
      <w:r w:rsidR="001D19F9">
        <w:rPr>
          <w:rFonts w:asciiTheme="minorHAnsi" w:hAnsiTheme="minorHAnsi"/>
          <w:sz w:val="22"/>
          <w:szCs w:val="22"/>
          <w:u w:val="none"/>
        </w:rPr>
        <w:t xml:space="preserve"> 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GENERAL SYNOD / TE H</w:t>
      </w:r>
      <w:r w:rsidR="00D827EF" w:rsidRPr="001D19F9">
        <w:rPr>
          <w:rFonts w:asciiTheme="minorHAnsi" w:hAnsiTheme="minorHAnsi" w:cs="Arial Mäori"/>
          <w:sz w:val="22"/>
          <w:szCs w:val="22"/>
          <w:u w:val="none"/>
        </w:rPr>
        <w:t>Ī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NOTA WH</w:t>
      </w:r>
      <w:r w:rsidR="00D827EF" w:rsidRPr="001D19F9">
        <w:rPr>
          <w:rFonts w:asciiTheme="minorHAnsi" w:hAnsiTheme="minorHAnsi" w:cs="Arial Mäori"/>
          <w:sz w:val="22"/>
          <w:szCs w:val="22"/>
          <w:u w:val="none"/>
        </w:rPr>
        <w:t>Ā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NUI, 20</w:t>
      </w:r>
      <w:r w:rsidR="003142B5">
        <w:rPr>
          <w:rFonts w:asciiTheme="minorHAnsi" w:hAnsiTheme="minorHAnsi"/>
          <w:sz w:val="22"/>
          <w:szCs w:val="22"/>
          <w:u w:val="none"/>
        </w:rPr>
        <w:t>2</w:t>
      </w:r>
      <w:r w:rsidR="00C153C9">
        <w:rPr>
          <w:rFonts w:asciiTheme="minorHAnsi" w:hAnsiTheme="minorHAnsi"/>
          <w:sz w:val="22"/>
          <w:szCs w:val="22"/>
          <w:u w:val="none"/>
        </w:rPr>
        <w:t>2</w:t>
      </w:r>
    </w:p>
    <w:p w14:paraId="0AD7D1BE" w14:textId="149617DB" w:rsidR="00647ECB" w:rsidRDefault="00647ECB" w:rsidP="00647ECB"/>
    <w:p w14:paraId="5D1DD804" w14:textId="77777777" w:rsidR="00647ECB" w:rsidRPr="00647ECB" w:rsidRDefault="00647ECB" w:rsidP="00647ECB"/>
    <w:p w14:paraId="40CDCF07" w14:textId="77777777" w:rsidR="00D827EF" w:rsidRPr="001D19F9" w:rsidRDefault="00D827EF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Title B, Canon I, Clause 1.1.4 requires the General Secretary to submit a report to each ordinary session of the General Synod / te H</w:t>
      </w:r>
      <w:r w:rsidRPr="001D19F9">
        <w:rPr>
          <w:rFonts w:asciiTheme="minorHAnsi" w:hAnsiTheme="minorHAnsi" w:cs="Arial Mäori"/>
          <w:szCs w:val="22"/>
        </w:rPr>
        <w:t>ī</w:t>
      </w:r>
      <w:r w:rsidRPr="001D19F9">
        <w:rPr>
          <w:rFonts w:asciiTheme="minorHAnsi" w:hAnsiTheme="minorHAnsi"/>
          <w:szCs w:val="22"/>
        </w:rPr>
        <w:t>nota Wh</w:t>
      </w:r>
      <w:r w:rsidRPr="001D19F9">
        <w:rPr>
          <w:rFonts w:asciiTheme="minorHAnsi" w:hAnsiTheme="minorHAnsi" w:cs="Arial Mäori"/>
          <w:szCs w:val="22"/>
        </w:rPr>
        <w:t>ā</w:t>
      </w:r>
      <w:r w:rsidRPr="001D19F9">
        <w:rPr>
          <w:rFonts w:asciiTheme="minorHAnsi" w:hAnsiTheme="minorHAnsi"/>
          <w:szCs w:val="22"/>
        </w:rPr>
        <w:t>nui on any consequential changes to the Schedule which was agreed to at the 2002 session.</w:t>
      </w:r>
    </w:p>
    <w:p w14:paraId="328C23CC" w14:textId="1DA92B10" w:rsidR="00D827EF" w:rsidRDefault="00D827EF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It can be reported that there has been no change to the Schedule, which reads as follows:</w:t>
      </w:r>
    </w:p>
    <w:p w14:paraId="7DE5BFB4" w14:textId="77777777" w:rsidR="00264537" w:rsidRPr="001D19F9" w:rsidRDefault="00264537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</w:p>
    <w:p w14:paraId="4546244C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1.</w:t>
      </w:r>
      <w:r w:rsidRPr="001D19F9">
        <w:rPr>
          <w:rFonts w:asciiTheme="minorHAnsi" w:hAnsiTheme="minorHAnsi"/>
          <w:szCs w:val="22"/>
        </w:rPr>
        <w:tab/>
        <w:t>Smaller Dioceses entitled to elect two clerical and three lay representatives:</w:t>
      </w:r>
    </w:p>
    <w:p w14:paraId="2EEB539F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Dunedin</w:t>
      </w:r>
    </w:p>
    <w:p w14:paraId="14F3D6B4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Nelson</w:t>
      </w:r>
    </w:p>
    <w:p w14:paraId="698065FE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Waiapu</w:t>
      </w:r>
    </w:p>
    <w:p w14:paraId="7DD5C0B9" w14:textId="2B92896B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Waikato</w:t>
      </w:r>
      <w:r w:rsidR="00264537">
        <w:rPr>
          <w:rFonts w:asciiTheme="minorHAnsi" w:hAnsiTheme="minorHAnsi"/>
          <w:szCs w:val="22"/>
        </w:rPr>
        <w:t xml:space="preserve"> and Taranaki</w:t>
      </w:r>
    </w:p>
    <w:p w14:paraId="0C4F784A" w14:textId="77777777" w:rsidR="00D827EF" w:rsidRPr="001D19F9" w:rsidRDefault="00D827EF">
      <w:pPr>
        <w:pStyle w:val="BodyText"/>
        <w:numPr>
          <w:ilvl w:val="0"/>
          <w:numId w:val="2"/>
        </w:numPr>
        <w:tabs>
          <w:tab w:val="left" w:pos="72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Larger Dioceses entitled to elect three clerical and four lay representatives:</w:t>
      </w:r>
    </w:p>
    <w:p w14:paraId="5FC664C1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Auckland</w:t>
      </w:r>
    </w:p>
    <w:p w14:paraId="591430F4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Christchurch</w:t>
      </w:r>
    </w:p>
    <w:p w14:paraId="76A6EF9B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Wellington</w:t>
      </w:r>
    </w:p>
    <w:p w14:paraId="7D430DE2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10788B9E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7B90F141" w14:textId="77777777" w:rsidR="00220C72" w:rsidRPr="001D19F9" w:rsidRDefault="00220C72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0284480C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27CCAA89" w14:textId="77777777" w:rsidR="00D827EF" w:rsidRPr="001D19F9" w:rsidRDefault="00D827EF">
      <w:pPr>
        <w:pStyle w:val="BodyText"/>
        <w:rPr>
          <w:rFonts w:asciiTheme="minorHAnsi" w:hAnsiTheme="minorHAnsi"/>
          <w:szCs w:val="22"/>
        </w:rPr>
      </w:pPr>
    </w:p>
    <w:p w14:paraId="71B709C2" w14:textId="77777777" w:rsidR="00D827EF" w:rsidRPr="001D19F9" w:rsidRDefault="00D827EF">
      <w:pPr>
        <w:pStyle w:val="BodyText"/>
        <w:rPr>
          <w:rFonts w:asciiTheme="minorHAnsi" w:hAnsiTheme="minorHAnsi"/>
          <w:b/>
          <w:i/>
          <w:szCs w:val="22"/>
        </w:rPr>
      </w:pPr>
      <w:r w:rsidRPr="001D19F9">
        <w:rPr>
          <w:rFonts w:asciiTheme="minorHAnsi" w:hAnsiTheme="minorHAnsi"/>
          <w:b/>
          <w:i/>
          <w:szCs w:val="22"/>
        </w:rPr>
        <w:t>Michael Hughes</w:t>
      </w:r>
    </w:p>
    <w:p w14:paraId="15FE4CF8" w14:textId="77777777" w:rsidR="00D827EF" w:rsidRPr="001D19F9" w:rsidRDefault="00D827EF">
      <w:pPr>
        <w:pStyle w:val="BodyText"/>
        <w:rPr>
          <w:rFonts w:asciiTheme="minorHAnsi" w:hAnsiTheme="minorHAnsi"/>
          <w:b/>
          <w:szCs w:val="22"/>
        </w:rPr>
      </w:pPr>
      <w:r w:rsidRPr="001D19F9">
        <w:rPr>
          <w:rFonts w:asciiTheme="minorHAnsi" w:hAnsiTheme="minorHAnsi"/>
          <w:b/>
          <w:szCs w:val="22"/>
        </w:rPr>
        <w:t>General Secretary</w:t>
      </w:r>
    </w:p>
    <w:p w14:paraId="57DB7260" w14:textId="77777777" w:rsidR="00BC2B9E" w:rsidRPr="001D19F9" w:rsidRDefault="00BC2B9E">
      <w:pPr>
        <w:pStyle w:val="BodyText"/>
        <w:rPr>
          <w:rFonts w:asciiTheme="minorHAnsi" w:hAnsiTheme="minorHAnsi"/>
          <w:b/>
          <w:szCs w:val="22"/>
        </w:rPr>
      </w:pPr>
    </w:p>
    <w:p w14:paraId="18BFB421" w14:textId="7AB5D1A0" w:rsidR="00D827EF" w:rsidRPr="001D19F9" w:rsidRDefault="00B444F8">
      <w:pPr>
        <w:pStyle w:val="BodyText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 xml:space="preserve">February </w:t>
      </w:r>
      <w:r w:rsidR="00D827EF" w:rsidRPr="001D19F9">
        <w:rPr>
          <w:rFonts w:asciiTheme="minorHAnsi" w:hAnsiTheme="minorHAnsi"/>
          <w:szCs w:val="22"/>
        </w:rPr>
        <w:t>20</w:t>
      </w:r>
      <w:r w:rsidR="006A16EE">
        <w:rPr>
          <w:rFonts w:asciiTheme="minorHAnsi" w:hAnsiTheme="minorHAnsi"/>
          <w:szCs w:val="22"/>
        </w:rPr>
        <w:t>2</w:t>
      </w:r>
      <w:r w:rsidR="00C153C9">
        <w:rPr>
          <w:rFonts w:asciiTheme="minorHAnsi" w:hAnsiTheme="minorHAnsi"/>
          <w:szCs w:val="22"/>
        </w:rPr>
        <w:t>2</w:t>
      </w:r>
    </w:p>
    <w:p w14:paraId="0D6E1502" w14:textId="77777777" w:rsidR="00D827EF" w:rsidRDefault="00D827EF">
      <w:pPr>
        <w:pStyle w:val="Title"/>
      </w:pPr>
    </w:p>
    <w:sectPr w:rsidR="00D827EF" w:rsidSect="00220C72">
      <w:footerReference w:type="default" r:id="rId12"/>
      <w:pgSz w:w="11907" w:h="16840"/>
      <w:pgMar w:top="1440" w:right="1440" w:bottom="1440" w:left="1440" w:header="0" w:footer="567" w:gutter="80"/>
      <w:pgNumType w:start="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D8A8" w14:textId="77777777" w:rsidR="00743F03" w:rsidRDefault="00743F03">
      <w:pPr>
        <w:spacing w:after="0"/>
      </w:pPr>
      <w:r>
        <w:separator/>
      </w:r>
    </w:p>
  </w:endnote>
  <w:endnote w:type="continuationSeparator" w:id="0">
    <w:p w14:paraId="3A60ED08" w14:textId="77777777" w:rsidR="00743F03" w:rsidRDefault="00743F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F20F" w14:textId="77777777" w:rsidR="00D827EF" w:rsidRPr="00220C72" w:rsidRDefault="00D827EF" w:rsidP="00220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9822" w14:textId="77777777" w:rsidR="00743F03" w:rsidRDefault="00743F03">
      <w:pPr>
        <w:spacing w:after="0"/>
      </w:pPr>
      <w:r>
        <w:separator/>
      </w:r>
    </w:p>
  </w:footnote>
  <w:footnote w:type="continuationSeparator" w:id="0">
    <w:p w14:paraId="184A92CA" w14:textId="77777777" w:rsidR="00743F03" w:rsidRDefault="00743F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6C3908"/>
    <w:lvl w:ilvl="0">
      <w:numFmt w:val="bullet"/>
      <w:lvlText w:val="*"/>
      <w:lvlJc w:val="left"/>
    </w:lvl>
  </w:abstractNum>
  <w:abstractNum w:abstractNumId="1" w15:restartNumberingAfterBreak="0">
    <w:nsid w:val="46C410B1"/>
    <w:multiLevelType w:val="singleLevel"/>
    <w:tmpl w:val="41469DF2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A4"/>
    <w:rsid w:val="0002023B"/>
    <w:rsid w:val="00073BD1"/>
    <w:rsid w:val="000C51A7"/>
    <w:rsid w:val="001D19F9"/>
    <w:rsid w:val="00220C72"/>
    <w:rsid w:val="00264537"/>
    <w:rsid w:val="00303A70"/>
    <w:rsid w:val="003142B5"/>
    <w:rsid w:val="004C7554"/>
    <w:rsid w:val="00577A9C"/>
    <w:rsid w:val="00644AE6"/>
    <w:rsid w:val="00647ECB"/>
    <w:rsid w:val="00671046"/>
    <w:rsid w:val="006A16EE"/>
    <w:rsid w:val="00743F03"/>
    <w:rsid w:val="008B2705"/>
    <w:rsid w:val="00972DEA"/>
    <w:rsid w:val="009E0626"/>
    <w:rsid w:val="00A1393A"/>
    <w:rsid w:val="00A87E1C"/>
    <w:rsid w:val="00B064A7"/>
    <w:rsid w:val="00B444F8"/>
    <w:rsid w:val="00BC2B9E"/>
    <w:rsid w:val="00BF1269"/>
    <w:rsid w:val="00BF5B4B"/>
    <w:rsid w:val="00C153C9"/>
    <w:rsid w:val="00D33BBB"/>
    <w:rsid w:val="00D827EF"/>
    <w:rsid w:val="00E151A4"/>
    <w:rsid w:val="00EA28C5"/>
    <w:rsid w:val="00F8222E"/>
    <w:rsid w:val="00F82E45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003EE"/>
  <w15:docId w15:val="{32EF6C7F-8105-4843-95BD-8B954DC4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 Mäori" w:hAnsi="Arial Mäori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after="0"/>
      <w:jc w:val="left"/>
      <w:outlineLvl w:val="3"/>
    </w:pPr>
    <w:rPr>
      <w:rFonts w:ascii="Times New Roman" w:hAnsi="Times New Roman"/>
      <w:i/>
      <w:sz w:val="22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00" w:after="100"/>
      <w:ind w:left="360" w:hanging="3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after="0"/>
      <w:jc w:val="left"/>
      <w:outlineLvl w:val="5"/>
    </w:pPr>
    <w:rPr>
      <w:rFonts w:ascii="Times New Roman" w:hAnsi="Times New Roman"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spacing w:after="0"/>
      <w:jc w:val="left"/>
      <w:outlineLvl w:val="6"/>
    </w:pPr>
    <w:rPr>
      <w:rFonts w:ascii="Times New Roman" w:hAnsi="Times New Roman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glican">
    <w:name w:val="anglican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jc w:val="center"/>
    </w:pPr>
    <w:rPr>
      <w:b/>
      <w:sz w:val="40"/>
    </w:rPr>
  </w:style>
  <w:style w:type="paragraph" w:customStyle="1" w:styleId="not">
    <w:name w:val="not"/>
    <w:basedOn w:val="Normal"/>
    <w:rPr>
      <w:i/>
      <w:sz w:val="24"/>
    </w:rPr>
  </w:style>
  <w:style w:type="paragraph" w:customStyle="1" w:styleId="titlemeet">
    <w:name w:val="titlemeet"/>
    <w:basedOn w:val="Normal"/>
    <w:pPr>
      <w:jc w:val="center"/>
    </w:pPr>
    <w:rPr>
      <w:b/>
      <w:i/>
      <w:sz w:val="36"/>
    </w:rPr>
  </w:style>
  <w:style w:type="paragraph" w:customStyle="1" w:styleId="minute">
    <w:name w:val="minute"/>
    <w:basedOn w:val="Normal"/>
    <w:rPr>
      <w:b/>
      <w:sz w:val="24"/>
    </w:rPr>
  </w:style>
  <w:style w:type="paragraph" w:customStyle="1" w:styleId="chair">
    <w:name w:val="chair"/>
    <w:basedOn w:val="Normal"/>
    <w:pPr>
      <w:spacing w:before="120" w:line="360" w:lineRule="auto"/>
    </w:pPr>
    <w:rPr>
      <w:b/>
      <w:i/>
      <w:sz w:val="28"/>
    </w:rPr>
  </w:style>
  <w:style w:type="paragraph" w:customStyle="1" w:styleId="agenda">
    <w:name w:val="agenda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i/>
      <w:sz w:val="52"/>
    </w:rPr>
  </w:style>
  <w:style w:type="paragraph" w:customStyle="1" w:styleId="meetpara">
    <w:name w:val="meetpara"/>
    <w:basedOn w:val="Normal"/>
    <w:pPr>
      <w:ind w:left="737"/>
    </w:pPr>
    <w:rPr>
      <w:sz w:val="22"/>
    </w:rPr>
  </w:style>
  <w:style w:type="paragraph" w:customStyle="1" w:styleId="para">
    <w:name w:val="para"/>
    <w:basedOn w:val="Normal"/>
    <w:pPr>
      <w:ind w:left="737"/>
    </w:pPr>
    <w:rPr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semiHidden/>
    <w:pPr>
      <w:spacing w:after="0"/>
      <w:jc w:val="left"/>
    </w:pPr>
    <w:rPr>
      <w:rFonts w:ascii="Tahoma" w:hAnsi="Tahoma"/>
      <w:sz w:val="22"/>
    </w:rPr>
  </w:style>
  <w:style w:type="paragraph" w:styleId="BodyText2">
    <w:name w:val="Body Text 2"/>
    <w:basedOn w:val="Normal"/>
    <w:semiHidden/>
    <w:pPr>
      <w:spacing w:before="100" w:after="100"/>
      <w:ind w:left="360"/>
    </w:pPr>
  </w:style>
  <w:style w:type="paragraph" w:styleId="BodyTextIndent2">
    <w:name w:val="Body Text Indent 2"/>
    <w:basedOn w:val="Normal"/>
    <w:semiHidden/>
    <w:pPr>
      <w:spacing w:after="0"/>
      <w:ind w:left="3828"/>
      <w:jc w:val="left"/>
    </w:pPr>
    <w:rPr>
      <w:rFonts w:ascii="Times New Roman" w:hAnsi="Times New Roman"/>
      <w:sz w:val="22"/>
      <w:lang w:val="en-GB"/>
    </w:rPr>
  </w:style>
  <w:style w:type="paragraph" w:styleId="BodyTextIndent3">
    <w:name w:val="Body Text Indent 3"/>
    <w:basedOn w:val="Normal"/>
    <w:semiHidden/>
    <w:pPr>
      <w:spacing w:after="0"/>
      <w:ind w:left="720"/>
    </w:pPr>
    <w:rPr>
      <w:rFonts w:ascii="Times New Roman" w:hAnsi="Times New Roman"/>
      <w:i/>
      <w:sz w:val="22"/>
      <w:lang w:val="en-GB"/>
    </w:rPr>
  </w:style>
  <w:style w:type="paragraph" w:styleId="Subtitle">
    <w:name w:val="Subtitle"/>
    <w:basedOn w:val="Normal"/>
    <w:qFormat/>
    <w:pPr>
      <w:spacing w:after="0"/>
    </w:pPr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0C72"/>
    <w:rPr>
      <w:rFonts w:ascii="Arial Mäori" w:hAnsi="Arial Mäor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2-05T00:08:48.7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1 6169 0 0,'-2'0'2857'0'0,"-3"-1"-1905"0"0,5 2-800 0 0,0 1 368 0 0,4 0-648 0 0,0 1-336 0 0,3 4-448 0 0,-1-2-208 0 0,2-1 752 0 0,0 1-553 0 0,0 1-199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4" ma:contentTypeDescription="Create a new document." ma:contentTypeScope="" ma:versionID="4856674e519ac3f4fd63c9cb2df4ec1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d0e1d21d82d4b04199ca924bd2ed3920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55585-86B8-40DD-9AF7-D9921C1FC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68F1F-F320-4746-BB72-248762CB5571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B877F271-D2F5-449B-8824-60802C8D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THE REPORT OF THE STANDING COMMITTEE OF THE </vt:lpstr>
      </vt:variant>
      <vt:variant>
        <vt:i4>0</vt:i4>
      </vt:variant>
    </vt:vector>
  </HeadingPairs>
  <TitlesOfParts>
    <vt:vector size="1" baseType="lpstr">
      <vt:lpstr>2016 Dioceses Report</vt:lpstr>
    </vt:vector>
  </TitlesOfParts>
  <Company>Anglican Church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Dioceses Report</dc:title>
  <dc:subject>report ot General Synod</dc:subject>
  <dc:creator>General Synod Office</dc:creator>
  <cp:lastModifiedBy>Michael Hughes</cp:lastModifiedBy>
  <cp:revision>3</cp:revision>
  <cp:lastPrinted>2015-12-23T00:44:00Z</cp:lastPrinted>
  <dcterms:created xsi:type="dcterms:W3CDTF">2022-03-22T01:03:00Z</dcterms:created>
  <dcterms:modified xsi:type="dcterms:W3CDTF">2022-03-22T01:04:00Z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